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65"/>
        <w:tblW w:w="9429" w:type="dxa"/>
        <w:tblLook w:val="04A0" w:firstRow="1" w:lastRow="0" w:firstColumn="1" w:lastColumn="0" w:noHBand="0" w:noVBand="1"/>
      </w:tblPr>
      <w:tblGrid>
        <w:gridCol w:w="2122"/>
        <w:gridCol w:w="7307"/>
      </w:tblGrid>
      <w:tr w:rsidR="00F91505" w14:paraId="551FCAFE" w14:textId="77777777" w:rsidTr="00F91505">
        <w:trPr>
          <w:trHeight w:val="474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4" w:space="0" w:color="171717" w:themeColor="background2" w:themeShade="1A"/>
              <w:right w:val="single" w:sz="4" w:space="0" w:color="171717" w:themeColor="background2" w:themeShade="1A"/>
            </w:tcBorders>
            <w:shd w:val="clear" w:color="auto" w:fill="FFF2CC" w:themeFill="accent4" w:themeFillTint="33"/>
            <w:vAlign w:val="center"/>
          </w:tcPr>
          <w:p w14:paraId="67B068CA" w14:textId="77777777" w:rsidR="00F91505" w:rsidRDefault="00F91505" w:rsidP="00F91505">
            <w:pPr>
              <w:pStyle w:val="Heading2"/>
              <w:outlineLvl w:val="1"/>
              <w:rPr>
                <w:sz w:val="22"/>
                <w:szCs w:val="22"/>
              </w:rPr>
            </w:pPr>
          </w:p>
          <w:p w14:paraId="75B0F442" w14:textId="77777777" w:rsidR="00F91505" w:rsidRDefault="00F91505" w:rsidP="00F91505">
            <w:pPr>
              <w:pStyle w:val="Heading2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E20B2F">
              <w:rPr>
                <w:sz w:val="22"/>
                <w:szCs w:val="22"/>
              </w:rPr>
              <w:t>Community Futures Western Ontario (CFWO)</w:t>
            </w:r>
            <w:r w:rsidRPr="00255042">
              <w:rPr>
                <w:b w:val="0"/>
                <w:bCs w:val="0"/>
                <w:sz w:val="22"/>
                <w:szCs w:val="22"/>
              </w:rPr>
              <w:t xml:space="preserve"> is a non-profit, community driven organization. Through our 21 Community Futures offices located across rural western Ontario and our SOFII program, we support business development and growth and offer business loans.</w:t>
            </w:r>
          </w:p>
          <w:p w14:paraId="209770E1" w14:textId="77777777" w:rsidR="00F91505" w:rsidRDefault="00F91505" w:rsidP="00F91505">
            <w:pPr>
              <w:pStyle w:val="Heading2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E20B2F">
              <w:rPr>
                <w:sz w:val="22"/>
                <w:szCs w:val="22"/>
              </w:rPr>
              <w:t>SOFII</w:t>
            </w:r>
            <w:r w:rsidRPr="00E20B2F">
              <w:rPr>
                <w:b w:val="0"/>
                <w:bCs w:val="0"/>
                <w:sz w:val="22"/>
                <w:szCs w:val="22"/>
              </w:rPr>
              <w:t xml:space="preserve">: </w:t>
            </w:r>
            <w:r w:rsidRPr="00E20B2F">
              <w:rPr>
                <w:sz w:val="22"/>
                <w:szCs w:val="22"/>
              </w:rPr>
              <w:t>The Southern Ontario Fund for Investment in Innovation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20B2F">
              <w:rPr>
                <w:b w:val="0"/>
                <w:bCs w:val="0"/>
                <w:sz w:val="22"/>
                <w:szCs w:val="22"/>
              </w:rPr>
              <w:t>loan program supports high-growth, innovative small and medium-sized Enterprises (SMEs) in rural and urban communities by offering loans of $150,000 to $500,000 to support all aspects of growth challenges facing them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14:paraId="6CD2269A" w14:textId="77777777" w:rsidR="00F91505" w:rsidRPr="00BB6DB2" w:rsidRDefault="00F91505" w:rsidP="00F91505">
            <w:pPr>
              <w:pStyle w:val="Heading2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1505" w14:paraId="773C5B77" w14:textId="77777777" w:rsidTr="00F91505">
        <w:trPr>
          <w:trHeight w:val="409"/>
        </w:trPr>
        <w:tc>
          <w:tcPr>
            <w:tcW w:w="2122" w:type="dxa"/>
            <w:tcBorders>
              <w:top w:val="single" w:sz="4" w:space="0" w:color="171717" w:themeColor="background2" w:themeShade="1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BB6597" w14:textId="77777777" w:rsidR="00F91505" w:rsidRPr="000718C1" w:rsidRDefault="00F91505" w:rsidP="00F91505">
            <w:pPr>
              <w:spacing w:before="120" w:after="12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0718C1">
              <w:rPr>
                <w:rFonts w:ascii="Georgia" w:hAnsi="Georgia"/>
                <w:b/>
                <w:bCs/>
                <w:sz w:val="21"/>
                <w:szCs w:val="21"/>
              </w:rPr>
              <w:t>Job title</w:t>
            </w:r>
          </w:p>
        </w:tc>
        <w:tc>
          <w:tcPr>
            <w:tcW w:w="7307" w:type="dxa"/>
            <w:tcBorders>
              <w:top w:val="single" w:sz="4" w:space="0" w:color="171717" w:themeColor="background2" w:themeShade="1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351A3D" w14:textId="77777777" w:rsidR="00F91505" w:rsidRPr="009C133D" w:rsidRDefault="00F91505" w:rsidP="00F91505">
            <w:pPr>
              <w:spacing w:before="120" w:after="12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Loans Analyst </w:t>
            </w:r>
          </w:p>
        </w:tc>
      </w:tr>
      <w:tr w:rsidR="00F91505" w14:paraId="2A2D940B" w14:textId="77777777" w:rsidTr="00F91505">
        <w:trPr>
          <w:trHeight w:val="556"/>
        </w:trPr>
        <w:tc>
          <w:tcPr>
            <w:tcW w:w="21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8DE51B" w14:textId="77777777" w:rsidR="00F91505" w:rsidRPr="000718C1" w:rsidRDefault="00F91505" w:rsidP="00F91505">
            <w:pPr>
              <w:spacing w:before="120" w:after="12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0718C1">
              <w:rPr>
                <w:rFonts w:ascii="Georgia" w:hAnsi="Georgia"/>
                <w:b/>
                <w:bCs/>
                <w:sz w:val="21"/>
                <w:szCs w:val="21"/>
              </w:rPr>
              <w:t>Organization and department</w:t>
            </w:r>
          </w:p>
        </w:tc>
        <w:tc>
          <w:tcPr>
            <w:tcW w:w="73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9B26D6" w14:textId="77777777" w:rsidR="00F91505" w:rsidRPr="009C133D" w:rsidRDefault="00F91505" w:rsidP="00F91505">
            <w:pPr>
              <w:spacing w:before="120" w:after="120"/>
              <w:rPr>
                <w:rFonts w:ascii="Georgia" w:hAnsi="Georgia"/>
                <w:sz w:val="21"/>
                <w:szCs w:val="21"/>
              </w:rPr>
            </w:pPr>
            <w:r w:rsidRPr="009C133D">
              <w:rPr>
                <w:rFonts w:ascii="Georgia" w:hAnsi="Georgia"/>
                <w:sz w:val="21"/>
                <w:szCs w:val="21"/>
              </w:rPr>
              <w:t>Community Futures Western Ontario Regional Office</w:t>
            </w:r>
          </w:p>
        </w:tc>
      </w:tr>
      <w:tr w:rsidR="00F91505" w14:paraId="5F844DEC" w14:textId="77777777" w:rsidTr="00F91505">
        <w:trPr>
          <w:trHeight w:val="381"/>
        </w:trPr>
        <w:tc>
          <w:tcPr>
            <w:tcW w:w="21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953B98" w14:textId="77777777" w:rsidR="00F91505" w:rsidRPr="000718C1" w:rsidRDefault="00F91505" w:rsidP="00F91505">
            <w:pPr>
              <w:spacing w:before="120" w:after="12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0718C1">
              <w:rPr>
                <w:rFonts w:ascii="Georgia" w:hAnsi="Georgia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73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1C08A4" w14:textId="5F242E42" w:rsidR="00F91505" w:rsidRPr="009C133D" w:rsidRDefault="00135696" w:rsidP="00F91505">
            <w:pPr>
              <w:spacing w:before="120" w:after="12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Brantford, Ontario </w:t>
            </w:r>
          </w:p>
        </w:tc>
      </w:tr>
      <w:tr w:rsidR="00F91505" w14:paraId="37E02A7D" w14:textId="77777777" w:rsidTr="00F91505">
        <w:trPr>
          <w:trHeight w:val="381"/>
        </w:trPr>
        <w:tc>
          <w:tcPr>
            <w:tcW w:w="21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171717" w:themeColor="background2" w:themeShade="1A"/>
              <w:right w:val="single" w:sz="4" w:space="0" w:color="AEAAAA" w:themeColor="background2" w:themeShade="BF"/>
            </w:tcBorders>
            <w:vAlign w:val="center"/>
          </w:tcPr>
          <w:p w14:paraId="71AE4879" w14:textId="77777777" w:rsidR="00F91505" w:rsidRPr="000718C1" w:rsidRDefault="00F91505" w:rsidP="00F91505">
            <w:pPr>
              <w:spacing w:before="120" w:after="12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0718C1">
              <w:rPr>
                <w:rFonts w:ascii="Georgia" w:hAnsi="Georgia"/>
                <w:b/>
                <w:bCs/>
                <w:sz w:val="21"/>
                <w:szCs w:val="21"/>
              </w:rPr>
              <w:t>Hiring manager/ supervisor</w:t>
            </w:r>
          </w:p>
        </w:tc>
        <w:tc>
          <w:tcPr>
            <w:tcW w:w="73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171717" w:themeColor="background2" w:themeShade="1A"/>
              <w:right w:val="single" w:sz="4" w:space="0" w:color="AEAAAA" w:themeColor="background2" w:themeShade="BF"/>
            </w:tcBorders>
          </w:tcPr>
          <w:p w14:paraId="461F3FD2" w14:textId="77777777" w:rsidR="00F91505" w:rsidRPr="009C133D" w:rsidRDefault="00F91505" w:rsidP="00F91505">
            <w:pPr>
              <w:spacing w:before="120" w:after="120"/>
              <w:rPr>
                <w:rFonts w:ascii="Georgia" w:hAnsi="Georgia"/>
                <w:sz w:val="21"/>
                <w:szCs w:val="21"/>
              </w:rPr>
            </w:pPr>
            <w:r w:rsidRPr="009C133D">
              <w:rPr>
                <w:rFonts w:ascii="Georgia" w:hAnsi="Georgia"/>
                <w:sz w:val="21"/>
                <w:szCs w:val="21"/>
              </w:rPr>
              <w:t xml:space="preserve">Sarah Meharg – Executive Director </w:t>
            </w:r>
          </w:p>
        </w:tc>
      </w:tr>
      <w:tr w:rsidR="00F91505" w14:paraId="59A7E44F" w14:textId="77777777" w:rsidTr="00F91505">
        <w:trPr>
          <w:trHeight w:val="463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4" w:space="0" w:color="171717" w:themeColor="background2" w:themeShade="1A"/>
              <w:right w:val="single" w:sz="4" w:space="0" w:color="171717" w:themeColor="background2" w:themeShade="1A"/>
            </w:tcBorders>
            <w:shd w:val="clear" w:color="auto" w:fill="FFF2CC" w:themeFill="accent4" w:themeFillTint="33"/>
            <w:vAlign w:val="center"/>
          </w:tcPr>
          <w:p w14:paraId="2DCAD707" w14:textId="77777777" w:rsidR="00F91505" w:rsidRPr="000718C1" w:rsidRDefault="00F91505" w:rsidP="00F91505">
            <w:pPr>
              <w:jc w:val="center"/>
              <w:rPr>
                <w:rFonts w:ascii="Barlow Condensed Medium" w:hAnsi="Barlow Condensed Medium"/>
                <w:sz w:val="28"/>
                <w:szCs w:val="28"/>
              </w:rPr>
            </w:pPr>
            <w:r w:rsidRPr="000718C1">
              <w:rPr>
                <w:rFonts w:ascii="Barlow Condensed Medium" w:hAnsi="Barlow Condensed Medium"/>
                <w:sz w:val="28"/>
                <w:szCs w:val="28"/>
              </w:rPr>
              <w:t>JOB SUMMARY</w:t>
            </w:r>
            <w:r>
              <w:rPr>
                <w:rFonts w:ascii="Barlow Condensed Medium" w:hAnsi="Barlow Condensed Medium"/>
                <w:sz w:val="28"/>
                <w:szCs w:val="28"/>
              </w:rPr>
              <w:t xml:space="preserve"> Loans Analyst</w:t>
            </w:r>
          </w:p>
        </w:tc>
      </w:tr>
      <w:tr w:rsidR="00F91505" w14:paraId="6C857288" w14:textId="77777777" w:rsidTr="00F91505">
        <w:trPr>
          <w:trHeight w:val="1053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AEAAAA" w:themeColor="background2" w:themeShade="BF"/>
              <w:bottom w:val="single" w:sz="4" w:space="0" w:color="171717" w:themeColor="background2" w:themeShade="1A"/>
              <w:right w:val="single" w:sz="4" w:space="0" w:color="AEAAAA" w:themeColor="background2" w:themeShade="BF"/>
            </w:tcBorders>
          </w:tcPr>
          <w:p w14:paraId="18EE9074" w14:textId="77777777" w:rsidR="00F91505" w:rsidRPr="002E17C5" w:rsidRDefault="00F91505" w:rsidP="00F915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0910E4"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br/>
            </w:r>
            <w:r w:rsidRPr="002E17C5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We seek an experienced professional with advanced financial analysis ability, excellent business counselling capabilities, strong interpersonal skills, proficiency and aptitude on multiple computer software programs and excellent written/verbal communication.</w:t>
            </w:r>
          </w:p>
          <w:p w14:paraId="13287F3F" w14:textId="77777777" w:rsidR="00F91505" w:rsidRDefault="00F91505" w:rsidP="00F915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  <w:r w:rsidRPr="002E17C5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The position requires regular review, analysis, assessment, and evaluation of loan applications, creation of a loan submission including credit spreads and amortization schedules, presentation of these submissions to a Loan committee and drafting/presenting of offer letters to approved applicants.</w:t>
            </w:r>
            <w:r w:rsidRPr="00BB6DB2"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 xml:space="preserve"> </w:t>
            </w:r>
          </w:p>
          <w:p w14:paraId="13A643D8" w14:textId="77777777" w:rsidR="00F91505" w:rsidRPr="00BB6DB2" w:rsidRDefault="00F91505" w:rsidP="00F915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</w:p>
        </w:tc>
      </w:tr>
      <w:tr w:rsidR="00F91505" w14:paraId="32D18F0A" w14:textId="77777777" w:rsidTr="00F91505">
        <w:trPr>
          <w:trHeight w:val="492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4" w:space="0" w:color="171717" w:themeColor="background2" w:themeShade="1A"/>
              <w:right w:val="single" w:sz="4" w:space="0" w:color="171717" w:themeColor="background2" w:themeShade="1A"/>
            </w:tcBorders>
            <w:shd w:val="clear" w:color="auto" w:fill="FFF2CC" w:themeFill="accent4" w:themeFillTint="33"/>
            <w:vAlign w:val="center"/>
          </w:tcPr>
          <w:p w14:paraId="5687CD08" w14:textId="77777777" w:rsidR="00F91505" w:rsidRPr="000718C1" w:rsidRDefault="00F91505" w:rsidP="00F91505">
            <w:pPr>
              <w:jc w:val="center"/>
              <w:rPr>
                <w:rFonts w:ascii="Barlow Condensed Medium" w:hAnsi="Barlow Condensed Medium"/>
                <w:sz w:val="28"/>
                <w:szCs w:val="28"/>
              </w:rPr>
            </w:pPr>
            <w:r w:rsidRPr="000718C1">
              <w:rPr>
                <w:rFonts w:ascii="Barlow Condensed Medium" w:hAnsi="Barlow Condensed Medium"/>
                <w:sz w:val="28"/>
                <w:szCs w:val="28"/>
              </w:rPr>
              <w:t>JOB RESPONSIBILITIES</w:t>
            </w:r>
          </w:p>
        </w:tc>
      </w:tr>
      <w:tr w:rsidR="00F91505" w14:paraId="3EC30C82" w14:textId="77777777" w:rsidTr="00F91505">
        <w:trPr>
          <w:trHeight w:val="1048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AEAAAA" w:themeColor="background2" w:themeShade="BF"/>
              <w:bottom w:val="single" w:sz="4" w:space="0" w:color="171717" w:themeColor="background2" w:themeShade="1A"/>
              <w:right w:val="single" w:sz="4" w:space="0" w:color="AEAAAA" w:themeColor="background2" w:themeShade="BF"/>
            </w:tcBorders>
          </w:tcPr>
          <w:p w14:paraId="2C693206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Daily management of business for our two multimillion dollar portfolios. </w:t>
            </w:r>
          </w:p>
          <w:p w14:paraId="5AB0DD48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Advising small to medium sized businesses on how to meet our requirements so that we may best address their current challenges and future needs. </w:t>
            </w:r>
          </w:p>
          <w:p w14:paraId="4E25E979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Setting up, maintaining data, and creating reports from our loan management system (FaasBank/FERN) and when required some entry and processing in our Sage accounting software.</w:t>
            </w:r>
          </w:p>
          <w:p w14:paraId="1F7AAA64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Perform due diligence checks in the preparation of proposals, including: </w:t>
            </w:r>
          </w:p>
          <w:p w14:paraId="3FE7733A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Credit checks, Equifax review, PNW analysis.</w:t>
            </w:r>
          </w:p>
          <w:p w14:paraId="2D3C5B0D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Credit checks, Equifax review, PNW analysis.</w:t>
            </w:r>
          </w:p>
          <w:p w14:paraId="7F7DD989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Commercial Equifax review.</w:t>
            </w:r>
          </w:p>
          <w:p w14:paraId="1A0F587B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BB6DB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Personal Property Security Act (PPSA) searches.</w:t>
            </w:r>
          </w:p>
          <w:p w14:paraId="59C215F6" w14:textId="77777777" w:rsidR="00F91505" w:rsidRPr="002E17C5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2E17C5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lastRenderedPageBreak/>
              <w:t>Title searches, if needed.</w:t>
            </w:r>
          </w:p>
          <w:p w14:paraId="05D16FD0" w14:textId="77777777" w:rsidR="00F91505" w:rsidRPr="002E17C5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2E17C5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Historical financial statement analysis.</w:t>
            </w:r>
          </w:p>
          <w:p w14:paraId="4EBB3230" w14:textId="77777777" w:rsidR="00F91505" w:rsidRPr="002E17C5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2E17C5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Preparation and review of credit spreads and ratios.</w:t>
            </w:r>
          </w:p>
          <w:p w14:paraId="7E813B0B" w14:textId="77777777" w:rsidR="00F91505" w:rsidRPr="00BB6DB2" w:rsidRDefault="00F91505" w:rsidP="00F915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 w:rsidRPr="002E17C5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CRA, HST enquiries</w:t>
            </w:r>
          </w:p>
        </w:tc>
      </w:tr>
      <w:tr w:rsidR="00F91505" w14:paraId="7BCEBD78" w14:textId="77777777" w:rsidTr="00F91505">
        <w:trPr>
          <w:trHeight w:val="516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4" w:space="0" w:color="171717" w:themeColor="background2" w:themeShade="1A"/>
              <w:right w:val="single" w:sz="4" w:space="0" w:color="171717" w:themeColor="background2" w:themeShade="1A"/>
            </w:tcBorders>
            <w:shd w:val="clear" w:color="auto" w:fill="FFF2CC" w:themeFill="accent4" w:themeFillTint="33"/>
            <w:vAlign w:val="center"/>
          </w:tcPr>
          <w:p w14:paraId="5BC3A646" w14:textId="77777777" w:rsidR="00F91505" w:rsidRPr="000718C1" w:rsidRDefault="00F91505" w:rsidP="00F91505">
            <w:pPr>
              <w:jc w:val="center"/>
              <w:rPr>
                <w:rFonts w:ascii="Barlow Condensed Medium" w:hAnsi="Barlow Condensed Medium"/>
                <w:sz w:val="28"/>
                <w:szCs w:val="28"/>
              </w:rPr>
            </w:pPr>
            <w:r w:rsidRPr="000718C1">
              <w:rPr>
                <w:rFonts w:ascii="Barlow Condensed Medium" w:hAnsi="Barlow Condensed Medium"/>
                <w:sz w:val="28"/>
                <w:szCs w:val="28"/>
              </w:rPr>
              <w:lastRenderedPageBreak/>
              <w:t>SKILL REQUIREMENTS</w:t>
            </w:r>
          </w:p>
        </w:tc>
      </w:tr>
      <w:tr w:rsidR="00F91505" w14:paraId="2EBD7D8B" w14:textId="77777777" w:rsidTr="00F91505">
        <w:trPr>
          <w:trHeight w:val="1978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AEAAAA" w:themeColor="background2" w:themeShade="BF"/>
              <w:bottom w:val="single" w:sz="4" w:space="0" w:color="171717" w:themeColor="background2" w:themeShade="1A"/>
              <w:right w:val="single" w:sz="4" w:space="0" w:color="AEAAAA" w:themeColor="background2" w:themeShade="BF"/>
            </w:tcBorders>
          </w:tcPr>
          <w:p w14:paraId="45478FF7" w14:textId="77777777" w:rsidR="00F91505" w:rsidRDefault="00F91505" w:rsidP="00F915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M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inimum two years experience in business loan management, including the preparation of security documents, direct knowledge of the Personal Property Security Act (PPSA) and a familiarity with General Security Agreements (GSA).</w:t>
            </w:r>
          </w:p>
          <w:p w14:paraId="656ADBCF" w14:textId="77777777" w:rsidR="00F91505" w:rsidRDefault="00F91505" w:rsidP="00F915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P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reference given to those with experience providing business counselling, financial analysis, and business plan assessment services to multiple clients.</w:t>
            </w:r>
          </w:p>
          <w:p w14:paraId="4F7F6F50" w14:textId="77777777" w:rsidR="00F91505" w:rsidRDefault="00F91505" w:rsidP="00F915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P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ost-secondary degree or diploma in business, commerce, finance, or similar discipline or relevant work experience</w:t>
            </w: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.</w:t>
            </w:r>
          </w:p>
          <w:p w14:paraId="66DE251B" w14:textId="77777777" w:rsidR="00F91505" w:rsidRDefault="00F91505" w:rsidP="00F915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C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>omfortable with public speaking and ability to liaise with relevant organizations and agencies</w:t>
            </w:r>
          </w:p>
          <w:p w14:paraId="73425CDD" w14:textId="77777777" w:rsidR="00F91505" w:rsidRDefault="00F91505" w:rsidP="00F915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Reas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onable knowledge/willingness to learn about local economic trends, demographics, available business programs and relevant accelerator 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organizations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. </w:t>
            </w:r>
          </w:p>
          <w:p w14:paraId="53F1853E" w14:textId="77777777" w:rsidR="00F91505" w:rsidRDefault="00F91505" w:rsidP="00F915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A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bility to work independently or as part of a team while consistently presenting 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a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 professional attitude</w:t>
            </w:r>
          </w:p>
          <w:p w14:paraId="73917835" w14:textId="77777777" w:rsidR="00F91505" w:rsidRPr="00BB6DB2" w:rsidRDefault="00F91505" w:rsidP="00F9150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D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  <w:lang w:eastAsia="en-CA"/>
              </w:rPr>
              <w:t xml:space="preserve">emonstrating excellent interpersonal skills, sound judgment and strict </w:t>
            </w:r>
            <w:r w:rsidRPr="00255042"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>confidentialit</w:t>
            </w:r>
            <w:r>
              <w:rPr>
                <w:rFonts w:ascii="Times New Roman" w:eastAsia="Times New Roman" w:hAnsi="Times New Roman" w:cs="Times New Roman"/>
                <w:color w:val="2D2D2D"/>
                <w:lang w:eastAsia="en-CA"/>
              </w:rPr>
              <w:t xml:space="preserve">y. </w:t>
            </w:r>
          </w:p>
        </w:tc>
      </w:tr>
      <w:tr w:rsidR="00F91505" w14:paraId="50B0161F" w14:textId="77777777" w:rsidTr="00F91505">
        <w:trPr>
          <w:trHeight w:val="557"/>
        </w:trPr>
        <w:tc>
          <w:tcPr>
            <w:tcW w:w="9429" w:type="dxa"/>
            <w:gridSpan w:val="2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4" w:space="0" w:color="171717" w:themeColor="background2" w:themeShade="1A"/>
              <w:right w:val="single" w:sz="4" w:space="0" w:color="171717" w:themeColor="background2" w:themeShade="1A"/>
            </w:tcBorders>
            <w:shd w:val="clear" w:color="auto" w:fill="FFF2CC" w:themeFill="accent4" w:themeFillTint="33"/>
            <w:vAlign w:val="center"/>
          </w:tcPr>
          <w:p w14:paraId="368613BD" w14:textId="77777777" w:rsidR="00F91505" w:rsidRPr="000718C1" w:rsidRDefault="00F91505" w:rsidP="00F91505">
            <w:pPr>
              <w:jc w:val="center"/>
              <w:rPr>
                <w:rFonts w:ascii="Barlow Condensed Medium" w:hAnsi="Barlow Condensed Medium"/>
                <w:sz w:val="28"/>
                <w:szCs w:val="28"/>
              </w:rPr>
            </w:pPr>
            <w:r w:rsidRPr="000718C1">
              <w:rPr>
                <w:rFonts w:ascii="Barlow Condensed Medium" w:hAnsi="Barlow Condensed Medium"/>
                <w:sz w:val="28"/>
                <w:szCs w:val="28"/>
              </w:rPr>
              <w:t>ADDITIONAL INFORMATION</w:t>
            </w:r>
          </w:p>
        </w:tc>
      </w:tr>
      <w:tr w:rsidR="00F91505" w14:paraId="7EC89432" w14:textId="77777777" w:rsidTr="00F91505">
        <w:trPr>
          <w:trHeight w:val="708"/>
        </w:trPr>
        <w:tc>
          <w:tcPr>
            <w:tcW w:w="2122" w:type="dxa"/>
            <w:tcBorders>
              <w:top w:val="single" w:sz="4" w:space="0" w:color="171717" w:themeColor="background2" w:themeShade="1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4D82A6" w14:textId="77777777" w:rsidR="00F91505" w:rsidRPr="000718C1" w:rsidRDefault="00F91505" w:rsidP="00F91505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0718C1">
              <w:rPr>
                <w:rFonts w:ascii="Georgia" w:hAnsi="Georgia"/>
                <w:b/>
                <w:bCs/>
                <w:sz w:val="21"/>
                <w:szCs w:val="21"/>
              </w:rPr>
              <w:t>Compensation and benefits</w:t>
            </w:r>
          </w:p>
        </w:tc>
        <w:tc>
          <w:tcPr>
            <w:tcW w:w="7307" w:type="dxa"/>
            <w:tcBorders>
              <w:top w:val="single" w:sz="4" w:space="0" w:color="171717" w:themeColor="background2" w:themeShade="1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99D68C" w14:textId="77777777" w:rsidR="00F91505" w:rsidRPr="009C133D" w:rsidRDefault="00F91505" w:rsidP="00F91505">
            <w:pPr>
              <w:spacing w:before="120" w:after="12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To be determined </w:t>
            </w:r>
          </w:p>
        </w:tc>
      </w:tr>
      <w:tr w:rsidR="00F91505" w14:paraId="1238F4F9" w14:textId="77777777" w:rsidTr="00F91505">
        <w:trPr>
          <w:trHeight w:val="108"/>
        </w:trPr>
        <w:tc>
          <w:tcPr>
            <w:tcW w:w="21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FEA2C1C" w14:textId="77777777" w:rsidR="00F91505" w:rsidRPr="000718C1" w:rsidRDefault="00F91505" w:rsidP="00F91505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0718C1">
              <w:rPr>
                <w:rFonts w:ascii="Georgia" w:hAnsi="Georgia"/>
                <w:b/>
                <w:bCs/>
                <w:sz w:val="21"/>
                <w:szCs w:val="21"/>
              </w:rPr>
              <w:t xml:space="preserve">Application details or instructions </w:t>
            </w:r>
          </w:p>
        </w:tc>
        <w:tc>
          <w:tcPr>
            <w:tcW w:w="73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AB2862" w14:textId="77777777" w:rsidR="00F91505" w:rsidRPr="009C133D" w:rsidRDefault="00F91505" w:rsidP="00F91505">
            <w:pPr>
              <w:spacing w:before="120" w:after="120"/>
              <w:rPr>
                <w:rFonts w:ascii="Georgia" w:hAnsi="Georgia"/>
                <w:sz w:val="21"/>
                <w:szCs w:val="21"/>
              </w:rPr>
            </w:pPr>
            <w:r w:rsidRPr="009C133D">
              <w:rPr>
                <w:rFonts w:ascii="Georgia" w:hAnsi="Georgia"/>
                <w:sz w:val="21"/>
                <w:szCs w:val="21"/>
              </w:rPr>
              <w:t xml:space="preserve">Please send your resume to Sarah Meharg @ </w:t>
            </w:r>
            <w:hyperlink r:id="rId7" w:history="1">
              <w:r w:rsidRPr="009C133D">
                <w:rPr>
                  <w:rStyle w:val="Hyperlink"/>
                  <w:rFonts w:ascii="Georgia" w:hAnsi="Georgia"/>
                  <w:color w:val="auto"/>
                  <w:sz w:val="21"/>
                  <w:szCs w:val="21"/>
                </w:rPr>
                <w:t>sarahm@wocfdca.com</w:t>
              </w:r>
            </w:hyperlink>
            <w:r w:rsidRPr="009C133D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F91505" w14:paraId="0DC6CDC2" w14:textId="77777777" w:rsidTr="00F91505">
        <w:trPr>
          <w:trHeight w:val="104"/>
        </w:trPr>
        <w:tc>
          <w:tcPr>
            <w:tcW w:w="21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1A9EDE" w14:textId="77777777" w:rsidR="00F91505" w:rsidRPr="000718C1" w:rsidRDefault="00F91505" w:rsidP="00F91505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0718C1">
              <w:rPr>
                <w:rFonts w:ascii="Georgia" w:hAnsi="Georgia"/>
                <w:b/>
                <w:bCs/>
                <w:sz w:val="21"/>
                <w:szCs w:val="21"/>
              </w:rPr>
              <w:t>Other info:</w:t>
            </w:r>
          </w:p>
        </w:tc>
        <w:tc>
          <w:tcPr>
            <w:tcW w:w="73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4D7D25" w14:textId="77777777" w:rsidR="00F91505" w:rsidRPr="009C133D" w:rsidRDefault="00F91505" w:rsidP="00F91505">
            <w:pPr>
              <w:spacing w:before="120" w:after="120"/>
              <w:rPr>
                <w:rFonts w:ascii="Georgia" w:hAnsi="Georgia"/>
                <w:sz w:val="21"/>
                <w:szCs w:val="21"/>
              </w:rPr>
            </w:pPr>
            <w:r w:rsidRPr="009C133D">
              <w:rPr>
                <w:rFonts w:ascii="Georgia" w:hAnsi="Georgia"/>
                <w:sz w:val="21"/>
                <w:szCs w:val="21"/>
              </w:rPr>
              <w:t xml:space="preserve">CFWO is committed to building an inclusive and diverse workplace. We are an equal opportunity employer that values a commitment in building a diverse workplace that will elicit strength, creativity, and a culture of empowerment. </w:t>
            </w:r>
          </w:p>
        </w:tc>
      </w:tr>
    </w:tbl>
    <w:p w14:paraId="5D0390EE" w14:textId="77777777" w:rsidR="002E17C5" w:rsidRDefault="002E17C5"/>
    <w:p w14:paraId="73340070" w14:textId="77777777" w:rsidR="002D3F36" w:rsidRDefault="002D3F36"/>
    <w:sectPr w:rsidR="002D3F3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A010" w14:textId="77777777" w:rsidR="00D522E8" w:rsidRDefault="00D522E8" w:rsidP="00BB6DB2">
      <w:r>
        <w:separator/>
      </w:r>
    </w:p>
  </w:endnote>
  <w:endnote w:type="continuationSeparator" w:id="0">
    <w:p w14:paraId="61C7F4BE" w14:textId="77777777" w:rsidR="00D522E8" w:rsidRDefault="00D522E8" w:rsidP="00B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Medium">
    <w:altName w:val="Barlow Condensed Medium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8739" w14:textId="77777777" w:rsidR="00D522E8" w:rsidRDefault="00D522E8" w:rsidP="00BB6DB2">
      <w:r>
        <w:separator/>
      </w:r>
    </w:p>
  </w:footnote>
  <w:footnote w:type="continuationSeparator" w:id="0">
    <w:p w14:paraId="23AF26D5" w14:textId="77777777" w:rsidR="00D522E8" w:rsidRDefault="00D522E8" w:rsidP="00BB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A60" w14:textId="74C20525" w:rsidR="00BB6DB2" w:rsidRPr="00BB6DB2" w:rsidRDefault="00BB6DB2" w:rsidP="00BB6DB2">
    <w:pPr>
      <w:pStyle w:val="Header"/>
    </w:pPr>
    <w:r>
      <w:rPr>
        <w:noProof/>
      </w:rPr>
      <w:drawing>
        <wp:inline distT="0" distB="0" distL="0" distR="0" wp14:anchorId="524C57D9" wp14:editId="2B21C74E">
          <wp:extent cx="3328243" cy="960120"/>
          <wp:effectExtent l="0" t="0" r="571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788" cy="96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39"/>
    <w:multiLevelType w:val="hybridMultilevel"/>
    <w:tmpl w:val="6336A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0038"/>
    <w:multiLevelType w:val="hybridMultilevel"/>
    <w:tmpl w:val="0E764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9CF"/>
    <w:multiLevelType w:val="multilevel"/>
    <w:tmpl w:val="BCF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54137"/>
    <w:multiLevelType w:val="hybridMultilevel"/>
    <w:tmpl w:val="5B1A8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9694">
    <w:abstractNumId w:val="1"/>
  </w:num>
  <w:num w:numId="2" w16cid:durableId="744377964">
    <w:abstractNumId w:val="0"/>
  </w:num>
  <w:num w:numId="3" w16cid:durableId="1249197712">
    <w:abstractNumId w:val="3"/>
  </w:num>
  <w:num w:numId="4" w16cid:durableId="151448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2"/>
    <w:rsid w:val="00135696"/>
    <w:rsid w:val="00190650"/>
    <w:rsid w:val="002D3F36"/>
    <w:rsid w:val="002E17C5"/>
    <w:rsid w:val="004569B7"/>
    <w:rsid w:val="00BB6DB2"/>
    <w:rsid w:val="00D522E8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ABB56"/>
  <w15:chartTrackingRefBased/>
  <w15:docId w15:val="{6E5FCC07-8150-412A-95F3-6C84FB8D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B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B6D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D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B6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B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6DB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m@wocfd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Meharg</dc:creator>
  <cp:keywords/>
  <dc:description/>
  <cp:lastModifiedBy>Sarah Meharg</cp:lastModifiedBy>
  <cp:revision>4</cp:revision>
  <dcterms:created xsi:type="dcterms:W3CDTF">2022-11-21T17:22:00Z</dcterms:created>
  <dcterms:modified xsi:type="dcterms:W3CDTF">2022-11-22T14:14:00Z</dcterms:modified>
</cp:coreProperties>
</file>